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5927C0" w:rsidP="005927C0">
      <w:pPr>
        <w:pStyle w:val="NoSpacing"/>
      </w:pPr>
      <w:r>
        <w:t>Audience of One</w:t>
      </w:r>
      <w:r>
        <w:tab/>
      </w:r>
      <w:r>
        <w:tab/>
      </w:r>
      <w:r>
        <w:tab/>
      </w:r>
      <w:r>
        <w:tab/>
      </w:r>
      <w:r>
        <w:tab/>
      </w:r>
      <w:r>
        <w:tab/>
        <w:t>key of A</w:t>
      </w:r>
    </w:p>
    <w:p w:rsidR="005927C0" w:rsidRDefault="005927C0" w:rsidP="005927C0">
      <w:pPr>
        <w:pStyle w:val="NoSpacing"/>
      </w:pPr>
      <w:r>
        <w:t>JT Moring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“G” shape, capo 2</w:t>
      </w:r>
    </w:p>
    <w:p w:rsidR="005927C0" w:rsidRDefault="005927C0" w:rsidP="005927C0">
      <w:pPr>
        <w:pStyle w:val="NoSpacing"/>
      </w:pPr>
    </w:p>
    <w:p w:rsidR="005927C0" w:rsidRDefault="005927C0" w:rsidP="005927C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 xml:space="preserve">I / IV I   vi V7 I   </w:t>
            </w:r>
            <w:proofErr w:type="spellStart"/>
            <w:r>
              <w:t>I</w:t>
            </w:r>
            <w:proofErr w:type="spellEnd"/>
            <w:r>
              <w:t xml:space="preserve"> / vi V7 I ///</w:t>
            </w:r>
            <w:r w:rsidR="006700C9">
              <w:t xml:space="preserve">  riff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Music’s like sex or a ping pong game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>I / IV I</w:t>
            </w:r>
            <w:r w:rsidR="006700C9">
              <w:t xml:space="preserve">      ½ riff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You can do it by yourself but it’s just not the same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>I /</w:t>
            </w:r>
            <w:r w:rsidR="006700C9">
              <w:t xml:space="preserve"> </w:t>
            </w:r>
            <w:r>
              <w:t xml:space="preserve"> V I</w:t>
            </w:r>
            <w:r w:rsidR="006700C9">
              <w:t xml:space="preserve">      ½ riff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C17D5D">
            <w:pPr>
              <w:pStyle w:val="NoSpacing"/>
            </w:pPr>
            <w:r w:rsidRPr="005927C0">
              <w:t xml:space="preserve">So let’s get together </w:t>
            </w:r>
            <w:r w:rsidR="00C17D5D">
              <w:t>pick a</w:t>
            </w:r>
            <w:r w:rsidR="003B7FF4">
              <w:t xml:space="preserve"> spot</w:t>
            </w:r>
            <w:r w:rsidR="007F2A4C">
              <w:t xml:space="preserve"> 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 xml:space="preserve">IV / I / 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On the porch or in the parking lot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>V  / I /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C17D5D" w:rsidP="003B7FF4">
            <w:pPr>
              <w:pStyle w:val="NoSpacing"/>
            </w:pPr>
            <w:r>
              <w:t>Any time any</w:t>
            </w:r>
            <w:r w:rsidR="003B7FF4">
              <w:t xml:space="preserve"> day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  <w:r>
              <w:t>IV / I /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3B7FF4">
            <w:pPr>
              <w:pStyle w:val="NoSpacing"/>
            </w:pPr>
            <w:r w:rsidRPr="005927C0">
              <w:t xml:space="preserve">We got </w:t>
            </w:r>
            <w:r w:rsidR="003B7FF4">
              <w:t xml:space="preserve">songs </w:t>
            </w:r>
            <w:r w:rsidR="003B7FF4" w:rsidRPr="005927C0">
              <w:t>to sing</w:t>
            </w:r>
            <w:r w:rsidR="003B7FF4">
              <w:t xml:space="preserve"> </w:t>
            </w:r>
          </w:p>
        </w:tc>
        <w:tc>
          <w:tcPr>
            <w:tcW w:w="4698" w:type="dxa"/>
          </w:tcPr>
          <w:p w:rsidR="005927C0" w:rsidRPr="005927C0" w:rsidRDefault="006700C9" w:rsidP="008D2830">
            <w:pPr>
              <w:pStyle w:val="NoSpacing"/>
            </w:pPr>
            <w:r>
              <w:t>v</w:t>
            </w:r>
            <w:r w:rsidR="005927C0">
              <w:t>i / / /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C17D5D">
            <w:pPr>
              <w:pStyle w:val="NoSpacing"/>
            </w:pPr>
            <w:r w:rsidRPr="005927C0">
              <w:t xml:space="preserve">We got </w:t>
            </w:r>
            <w:bookmarkStart w:id="0" w:name="_GoBack"/>
            <w:bookmarkEnd w:id="0"/>
            <w:r w:rsidR="003B7FF4">
              <w:t>music to play</w:t>
            </w:r>
          </w:p>
        </w:tc>
        <w:tc>
          <w:tcPr>
            <w:tcW w:w="4698" w:type="dxa"/>
          </w:tcPr>
          <w:p w:rsidR="005927C0" w:rsidRPr="005927C0" w:rsidRDefault="006700C9" w:rsidP="008D2830">
            <w:pPr>
              <w:pStyle w:val="NoSpacing"/>
            </w:pPr>
            <w:r>
              <w:t>V / I /</w:t>
            </w: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6700C9" w:rsidP="008D2830">
            <w:pPr>
              <w:pStyle w:val="NoSpacing"/>
            </w:pPr>
            <w:proofErr w:type="spellStart"/>
            <w:r>
              <w:t>rif</w:t>
            </w:r>
            <w:proofErr w:type="spellEnd"/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 xml:space="preserve">I don’t need </w:t>
            </w:r>
            <w:proofErr w:type="spellStart"/>
            <w:r w:rsidRPr="005927C0">
              <w:t>clappin</w:t>
            </w:r>
            <w:proofErr w:type="spellEnd"/>
            <w:r w:rsidRPr="005927C0">
              <w:t xml:space="preserve">’, I don’t need </w:t>
            </w:r>
            <w:proofErr w:type="spellStart"/>
            <w:r w:rsidRPr="005927C0">
              <w:t>kissin</w:t>
            </w:r>
            <w:proofErr w:type="spellEnd"/>
            <w:r w:rsidRPr="005927C0">
              <w:t>’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8F0971">
            <w:pPr>
              <w:pStyle w:val="NoSpacing"/>
            </w:pPr>
            <w:r w:rsidRPr="005927C0">
              <w:t xml:space="preserve">All I really </w:t>
            </w:r>
            <w:r w:rsidR="008F0971">
              <w:t xml:space="preserve">want </w:t>
            </w:r>
            <w:r w:rsidRPr="005927C0">
              <w:t xml:space="preserve"> is somebody to listen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Chorus…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8F0971" w:rsidP="00FC2E31">
            <w:pPr>
              <w:pStyle w:val="NoSpacing"/>
            </w:pPr>
            <w:r>
              <w:t xml:space="preserve">Music is magic and </w:t>
            </w:r>
            <w:r w:rsidR="00FC2E31">
              <w:t>sharing</w:t>
            </w:r>
            <w:r w:rsidR="003B7FF4">
              <w:t xml:space="preserve"> it</w:t>
            </w:r>
            <w:r>
              <w:t xml:space="preserve"> is</w:t>
            </w:r>
            <w:r w:rsidR="005927C0" w:rsidRPr="005927C0">
              <w:t xml:space="preserve"> fun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Even if it is for an audience of one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  <w:tr w:rsidR="005927C0" w:rsidRPr="005927C0" w:rsidTr="006700C9">
        <w:tc>
          <w:tcPr>
            <w:tcW w:w="4698" w:type="dxa"/>
          </w:tcPr>
          <w:p w:rsidR="005927C0" w:rsidRPr="005927C0" w:rsidRDefault="005927C0" w:rsidP="000A3B17">
            <w:pPr>
              <w:pStyle w:val="NoSpacing"/>
            </w:pPr>
            <w:r w:rsidRPr="005927C0">
              <w:t>Chorus…</w:t>
            </w:r>
          </w:p>
        </w:tc>
        <w:tc>
          <w:tcPr>
            <w:tcW w:w="4698" w:type="dxa"/>
          </w:tcPr>
          <w:p w:rsidR="005927C0" w:rsidRPr="005927C0" w:rsidRDefault="005927C0" w:rsidP="008D2830">
            <w:pPr>
              <w:pStyle w:val="NoSpacing"/>
            </w:pPr>
          </w:p>
        </w:tc>
      </w:tr>
    </w:tbl>
    <w:p w:rsidR="005927C0" w:rsidRDefault="005927C0" w:rsidP="005927C0">
      <w:pPr>
        <w:pStyle w:val="NoSpacing"/>
      </w:pPr>
    </w:p>
    <w:p w:rsidR="005927C0" w:rsidRDefault="005927C0" w:rsidP="005927C0">
      <w:pPr>
        <w:pStyle w:val="NoSpacing"/>
      </w:pPr>
    </w:p>
    <w:p w:rsidR="005927C0" w:rsidRDefault="005927C0" w:rsidP="005927C0">
      <w:pPr>
        <w:pStyle w:val="NoSpacing"/>
      </w:pPr>
    </w:p>
    <w:sectPr w:rsidR="0059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C0"/>
    <w:rsid w:val="00085742"/>
    <w:rsid w:val="003B7FF4"/>
    <w:rsid w:val="004F1772"/>
    <w:rsid w:val="005927C0"/>
    <w:rsid w:val="006700C9"/>
    <w:rsid w:val="007F2A4C"/>
    <w:rsid w:val="008F0971"/>
    <w:rsid w:val="00B011D5"/>
    <w:rsid w:val="00C17D5D"/>
    <w:rsid w:val="00E86FCC"/>
    <w:rsid w:val="00F63BF5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927C0"/>
    <w:pPr>
      <w:spacing w:after="0" w:line="240" w:lineRule="auto"/>
    </w:pPr>
  </w:style>
  <w:style w:type="table" w:styleId="TableGrid">
    <w:name w:val="Table Grid"/>
    <w:basedOn w:val="TableNormal"/>
    <w:uiPriority w:val="59"/>
    <w:rsid w:val="005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927C0"/>
    <w:pPr>
      <w:spacing w:after="0" w:line="240" w:lineRule="auto"/>
    </w:pPr>
  </w:style>
  <w:style w:type="table" w:styleId="TableGrid">
    <w:name w:val="Table Grid"/>
    <w:basedOn w:val="TableNormal"/>
    <w:uiPriority w:val="59"/>
    <w:rsid w:val="005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2</cp:revision>
  <cp:lastPrinted>2023-05-02T04:21:00Z</cp:lastPrinted>
  <dcterms:created xsi:type="dcterms:W3CDTF">2023-07-23T22:21:00Z</dcterms:created>
  <dcterms:modified xsi:type="dcterms:W3CDTF">2023-07-23T22:21:00Z</dcterms:modified>
</cp:coreProperties>
</file>